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7B87" w14:textId="77777777" w:rsidR="00774EA3" w:rsidRPr="00291B26" w:rsidRDefault="00291B26" w:rsidP="00C40113">
      <w:pPr>
        <w:pStyle w:val="Sinespaciado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  <w:bookmarkStart w:id="0" w:name="OLE_LINK56"/>
      <w:bookmarkStart w:id="1" w:name="OLE_LINK57"/>
      <w:bookmarkStart w:id="2" w:name="OLE_LINK58"/>
      <w:bookmarkStart w:id="3" w:name="OLE_LINK66"/>
      <w:bookmarkStart w:id="4" w:name="OLE_LINK67"/>
      <w:bookmarkStart w:id="5" w:name="OLE_LINK68"/>
      <w:r w:rsidRPr="00291B26">
        <w:rPr>
          <w:rFonts w:ascii="Arial" w:hAnsi="Arial" w:cs="Arial"/>
          <w:b/>
          <w:color w:val="0000FF"/>
          <w:sz w:val="24"/>
          <w:szCs w:val="24"/>
        </w:rPr>
        <w:t>D. JOSE LUIS LÓPEZ RUIZ</w:t>
      </w:r>
    </w:p>
    <w:p w14:paraId="28627B88" w14:textId="77777777" w:rsidR="00774EA3" w:rsidRPr="00291B26" w:rsidRDefault="00774EA3" w:rsidP="00C40113">
      <w:pPr>
        <w:pStyle w:val="Sinespaciado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  <w:r w:rsidRPr="00B433B8">
        <w:rPr>
          <w:rFonts w:ascii="Arial" w:hAnsi="Arial" w:cs="Arial"/>
          <w:b/>
          <w:sz w:val="24"/>
          <w:szCs w:val="24"/>
        </w:rPr>
        <w:t xml:space="preserve">Documento Nacional de Identidad: </w:t>
      </w:r>
      <w:r w:rsidR="00291B26">
        <w:rPr>
          <w:rFonts w:ascii="Arial" w:hAnsi="Arial" w:cs="Arial"/>
          <w:b/>
          <w:color w:val="0000FF"/>
          <w:sz w:val="24"/>
          <w:szCs w:val="24"/>
        </w:rPr>
        <w:t>71.231.234-P</w:t>
      </w:r>
    </w:p>
    <w:p w14:paraId="28627B89" w14:textId="77777777" w:rsidR="00CF4EFF" w:rsidRPr="00291B26" w:rsidRDefault="002F72CB" w:rsidP="00C40113">
      <w:pPr>
        <w:pStyle w:val="Sinespaciado"/>
        <w:spacing w:line="36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B433B8">
        <w:rPr>
          <w:rFonts w:ascii="Arial" w:hAnsi="Arial" w:cs="Arial"/>
          <w:sz w:val="24"/>
          <w:szCs w:val="24"/>
        </w:rPr>
        <w:t xml:space="preserve"> en</w:t>
      </w:r>
      <w:r w:rsidR="00291B26">
        <w:rPr>
          <w:rFonts w:ascii="Arial" w:hAnsi="Arial" w:cs="Arial"/>
          <w:sz w:val="24"/>
          <w:szCs w:val="24"/>
        </w:rPr>
        <w:t xml:space="preserve"> </w:t>
      </w:r>
      <w:r w:rsidR="00291B26">
        <w:rPr>
          <w:rFonts w:ascii="Arial" w:hAnsi="Arial" w:cs="Arial"/>
          <w:color w:val="0000FF"/>
          <w:sz w:val="24"/>
          <w:szCs w:val="24"/>
        </w:rPr>
        <w:t>Calle Isla Bonita, número 23, portal C, Piso 3º, puerta G, Localidad</w:t>
      </w:r>
      <w:r>
        <w:rPr>
          <w:rFonts w:ascii="Arial" w:hAnsi="Arial" w:cs="Arial"/>
          <w:color w:val="0000FF"/>
          <w:sz w:val="24"/>
          <w:szCs w:val="24"/>
        </w:rPr>
        <w:t xml:space="preserve"> Bilbao, Provincia de Vizcaya.</w:t>
      </w:r>
    </w:p>
    <w:p w14:paraId="28627B8A" w14:textId="77777777" w:rsidR="00B433B8" w:rsidRDefault="00B433B8" w:rsidP="00CF4EFF">
      <w:pPr>
        <w:pStyle w:val="Sinespaciado"/>
        <w:spacing w:line="360" w:lineRule="auto"/>
        <w:ind w:left="709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8627B8B" w14:textId="77777777" w:rsidR="00B433B8" w:rsidRPr="00774EA3" w:rsidRDefault="00B433B8" w:rsidP="00C40113">
      <w:pPr>
        <w:pStyle w:val="Sinespaciado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627B8C" w14:textId="77777777" w:rsidR="00774EA3" w:rsidRPr="002F72CB" w:rsidRDefault="002F72CB" w:rsidP="00C40113">
      <w:pPr>
        <w:pStyle w:val="Sinespaciado"/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  <w:r w:rsidRPr="002F72CB">
        <w:rPr>
          <w:rFonts w:ascii="Arial" w:hAnsi="Arial" w:cs="Arial"/>
          <w:b/>
          <w:color w:val="0000FF"/>
          <w:sz w:val="24"/>
          <w:szCs w:val="24"/>
        </w:rPr>
        <w:t>DÑA. MONSERRAT GARCÍA SOTA</w:t>
      </w:r>
    </w:p>
    <w:p w14:paraId="28627B8D" w14:textId="77777777" w:rsidR="00A408F2" w:rsidRPr="00B433B8" w:rsidRDefault="00774EA3" w:rsidP="00C40113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B433B8">
        <w:rPr>
          <w:rFonts w:ascii="Arial" w:hAnsi="Arial" w:cs="Arial"/>
          <w:b/>
          <w:sz w:val="24"/>
          <w:szCs w:val="24"/>
        </w:rPr>
        <w:t xml:space="preserve">Documento Nacional de Identidad: </w:t>
      </w:r>
      <w:r w:rsidR="002F72CB" w:rsidRPr="002F72CB">
        <w:rPr>
          <w:rFonts w:ascii="Arial" w:hAnsi="Arial" w:cs="Arial"/>
          <w:b/>
          <w:color w:val="0000FF"/>
          <w:sz w:val="24"/>
          <w:szCs w:val="24"/>
        </w:rPr>
        <w:t>22.241.123-T</w:t>
      </w:r>
    </w:p>
    <w:p w14:paraId="28627B8E" w14:textId="77777777" w:rsidR="00CF4EFF" w:rsidRDefault="002F72CB" w:rsidP="00C40113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</w:t>
      </w:r>
      <w:r w:rsidR="00B433B8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Calle Isla Bonita, número 23, portal C, Piso 3º, puerta G, Localidad Bilbao, Provincia de Vizcaya.</w:t>
      </w:r>
    </w:p>
    <w:p w14:paraId="28627B8F" w14:textId="77777777" w:rsidR="00B433B8" w:rsidRDefault="00B433B8" w:rsidP="00CF4EFF">
      <w:pPr>
        <w:pStyle w:val="Sinespaciado"/>
        <w:spacing w:line="360" w:lineRule="auto"/>
        <w:ind w:left="709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8627B90" w14:textId="77777777" w:rsidR="00A408F2" w:rsidRDefault="00A408F2" w:rsidP="00A408F2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627B91" w14:textId="77777777" w:rsidR="00A408F2" w:rsidRPr="002F72CB" w:rsidRDefault="00A408F2" w:rsidP="00C40113">
      <w:pPr>
        <w:pStyle w:val="Sinespaciado"/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D37E91">
        <w:rPr>
          <w:rFonts w:ascii="Arial" w:hAnsi="Arial" w:cs="Arial"/>
          <w:b/>
          <w:sz w:val="24"/>
          <w:szCs w:val="24"/>
          <w:u w:val="single"/>
        </w:rPr>
        <w:t>AL SERVICIO DE ATENCIÓN AL CLIENTE</w:t>
      </w:r>
      <w:r w:rsidR="00A503B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B659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F72CB">
        <w:rPr>
          <w:rFonts w:ascii="Arial" w:hAnsi="Arial" w:cs="Arial"/>
          <w:b/>
          <w:color w:val="0000FF"/>
          <w:sz w:val="24"/>
          <w:szCs w:val="24"/>
          <w:u w:val="single"/>
        </w:rPr>
        <w:t>BANCO DE HIPOTECA, S.A.</w:t>
      </w:r>
      <w:r w:rsidR="001B6595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</w:t>
      </w:r>
    </w:p>
    <w:p w14:paraId="28627B92" w14:textId="77777777" w:rsidR="00A408F2" w:rsidRDefault="00A408F2" w:rsidP="00A408F2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627B93" w14:textId="77777777" w:rsidR="00F7077B" w:rsidRDefault="00964551" w:rsidP="00964551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4551">
        <w:rPr>
          <w:rFonts w:ascii="Arial" w:hAnsi="Arial" w:cs="Arial"/>
          <w:b/>
          <w:sz w:val="24"/>
          <w:szCs w:val="24"/>
        </w:rPr>
        <w:t>Comparecemos y, como mejor proceda, EXPONEMOS:</w:t>
      </w:r>
    </w:p>
    <w:p w14:paraId="28627B94" w14:textId="77777777" w:rsidR="00A408F2" w:rsidRDefault="00A408F2" w:rsidP="00A408F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27B95" w14:textId="77777777" w:rsidR="00A408F2" w:rsidRDefault="00A408F2" w:rsidP="00A408F2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por medio del presente escrito, </w:t>
      </w:r>
      <w:r>
        <w:rPr>
          <w:rFonts w:ascii="Arial" w:hAnsi="Arial" w:cs="Arial"/>
          <w:b/>
          <w:sz w:val="24"/>
          <w:szCs w:val="24"/>
        </w:rPr>
        <w:t>SOLICIT</w:t>
      </w:r>
      <w:r w:rsidR="003A0FF2">
        <w:rPr>
          <w:rFonts w:ascii="Arial" w:hAnsi="Arial" w:cs="Arial"/>
          <w:b/>
          <w:sz w:val="24"/>
          <w:szCs w:val="24"/>
        </w:rPr>
        <w:t>AMOS</w:t>
      </w:r>
      <w:r w:rsidRPr="00D37E91">
        <w:rPr>
          <w:rFonts w:ascii="Arial" w:hAnsi="Arial" w:cs="Arial"/>
          <w:b/>
          <w:sz w:val="24"/>
          <w:szCs w:val="24"/>
        </w:rPr>
        <w:t xml:space="preserve"> EL </w:t>
      </w:r>
      <w:r>
        <w:rPr>
          <w:rFonts w:ascii="Arial" w:hAnsi="Arial" w:cs="Arial"/>
          <w:b/>
          <w:sz w:val="24"/>
          <w:szCs w:val="24"/>
        </w:rPr>
        <w:t>ABONO</w:t>
      </w:r>
      <w:r w:rsidRPr="00D37E91">
        <w:rPr>
          <w:rFonts w:ascii="Arial" w:hAnsi="Arial" w:cs="Arial"/>
          <w:b/>
          <w:sz w:val="24"/>
          <w:szCs w:val="24"/>
        </w:rPr>
        <w:t xml:space="preserve"> DE LOS GASTOS DERIVADOS DE LA FORMALIZACIÓN DE CONTRATO DE PRÉSTAMO HIPOTECARIO </w:t>
      </w:r>
      <w:r w:rsidR="00F7077B" w:rsidRPr="00D37E91">
        <w:rPr>
          <w:rFonts w:ascii="Arial" w:hAnsi="Arial" w:cs="Arial"/>
          <w:sz w:val="24"/>
          <w:szCs w:val="24"/>
        </w:rPr>
        <w:t>de</w:t>
      </w:r>
      <w:r w:rsidR="00F7077B">
        <w:rPr>
          <w:rFonts w:ascii="Arial" w:hAnsi="Arial" w:cs="Arial"/>
          <w:sz w:val="24"/>
          <w:szCs w:val="24"/>
        </w:rPr>
        <w:t xml:space="preserve"> acuerdo con</w:t>
      </w:r>
      <w:r>
        <w:rPr>
          <w:rFonts w:ascii="Arial" w:hAnsi="Arial" w:cs="Arial"/>
          <w:sz w:val="24"/>
          <w:szCs w:val="24"/>
        </w:rPr>
        <w:t xml:space="preserve"> los siguientes motivos:</w:t>
      </w:r>
    </w:p>
    <w:p w14:paraId="28627B96" w14:textId="77777777" w:rsidR="00A408F2" w:rsidRDefault="00A408F2" w:rsidP="00A408F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27B97" w14:textId="77777777" w:rsidR="008D555F" w:rsidRPr="002F72CB" w:rsidRDefault="00A408F2" w:rsidP="004F1250">
      <w:pPr>
        <w:pStyle w:val="Sinespaciado"/>
        <w:spacing w:line="360" w:lineRule="auto"/>
        <w:ind w:firstLine="708"/>
        <w:jc w:val="both"/>
        <w:rPr>
          <w:rFonts w:ascii="Arial" w:hAnsi="Arial" w:cs="Arial"/>
          <w:color w:val="0000FF"/>
          <w:sz w:val="24"/>
          <w:szCs w:val="24"/>
        </w:rPr>
      </w:pPr>
      <w:r w:rsidRPr="00D37E91">
        <w:rPr>
          <w:rFonts w:ascii="Arial" w:hAnsi="Arial" w:cs="Arial"/>
          <w:b/>
          <w:sz w:val="24"/>
          <w:szCs w:val="24"/>
          <w:u w:val="single"/>
        </w:rPr>
        <w:t>PRIMERO</w:t>
      </w:r>
      <w:r>
        <w:rPr>
          <w:rFonts w:ascii="Arial" w:hAnsi="Arial" w:cs="Arial"/>
          <w:sz w:val="24"/>
          <w:szCs w:val="24"/>
        </w:rPr>
        <w:t>.- C</w:t>
      </w:r>
      <w:r w:rsidR="002F72CB">
        <w:rPr>
          <w:rFonts w:ascii="Arial" w:hAnsi="Arial" w:cs="Arial"/>
          <w:sz w:val="24"/>
          <w:szCs w:val="24"/>
        </w:rPr>
        <w:t xml:space="preserve">on fecha de </w:t>
      </w:r>
      <w:r w:rsidR="002F72CB" w:rsidRPr="002F72CB">
        <w:rPr>
          <w:rFonts w:ascii="Arial" w:hAnsi="Arial" w:cs="Arial"/>
          <w:color w:val="0000FF"/>
          <w:sz w:val="24"/>
          <w:szCs w:val="24"/>
        </w:rPr>
        <w:t>10 de junio de 2011</w:t>
      </w:r>
      <w:r w:rsidR="00361EFE" w:rsidRPr="00361EFE">
        <w:rPr>
          <w:rFonts w:ascii="Arial" w:hAnsi="Arial" w:cs="Arial"/>
          <w:sz w:val="24"/>
          <w:szCs w:val="24"/>
        </w:rPr>
        <w:t xml:space="preserve">, </w:t>
      </w:r>
      <w:r w:rsidR="000501AA">
        <w:rPr>
          <w:rFonts w:ascii="Arial" w:hAnsi="Arial" w:cs="Arial"/>
          <w:sz w:val="24"/>
          <w:szCs w:val="24"/>
        </w:rPr>
        <w:t>los</w:t>
      </w:r>
      <w:r w:rsidR="00361EFE" w:rsidRPr="00361EFE">
        <w:rPr>
          <w:rFonts w:ascii="Arial" w:hAnsi="Arial" w:cs="Arial"/>
          <w:sz w:val="24"/>
          <w:szCs w:val="24"/>
        </w:rPr>
        <w:t xml:space="preserve"> compareciente</w:t>
      </w:r>
      <w:r w:rsidR="000501AA">
        <w:rPr>
          <w:rFonts w:ascii="Arial" w:hAnsi="Arial" w:cs="Arial"/>
          <w:sz w:val="24"/>
          <w:szCs w:val="24"/>
        </w:rPr>
        <w:t>s</w:t>
      </w:r>
      <w:r w:rsidR="00361EFE" w:rsidRPr="00361EFE">
        <w:rPr>
          <w:rFonts w:ascii="Arial" w:hAnsi="Arial" w:cs="Arial"/>
          <w:sz w:val="24"/>
          <w:szCs w:val="24"/>
        </w:rPr>
        <w:t xml:space="preserve"> </w:t>
      </w:r>
      <w:r w:rsidR="00D837A4" w:rsidRPr="00361EFE">
        <w:rPr>
          <w:rFonts w:ascii="Arial" w:hAnsi="Arial" w:cs="Arial"/>
          <w:sz w:val="24"/>
          <w:szCs w:val="24"/>
        </w:rPr>
        <w:t>suscribi</w:t>
      </w:r>
      <w:r w:rsidR="00D837A4">
        <w:rPr>
          <w:rFonts w:ascii="Arial" w:hAnsi="Arial" w:cs="Arial"/>
          <w:sz w:val="24"/>
          <w:szCs w:val="24"/>
        </w:rPr>
        <w:t>eron</w:t>
      </w:r>
      <w:r w:rsidR="00361EFE" w:rsidRPr="00361EFE">
        <w:rPr>
          <w:rFonts w:ascii="Arial" w:hAnsi="Arial" w:cs="Arial"/>
          <w:sz w:val="24"/>
          <w:szCs w:val="24"/>
        </w:rPr>
        <w:t xml:space="preserve"> con </w:t>
      </w:r>
      <w:r w:rsidR="006E7BCF">
        <w:rPr>
          <w:rFonts w:ascii="Arial" w:hAnsi="Arial" w:cs="Arial"/>
          <w:sz w:val="24"/>
          <w:szCs w:val="24"/>
        </w:rPr>
        <w:t xml:space="preserve"> </w:t>
      </w:r>
      <w:r w:rsidR="002F72CB" w:rsidRPr="002F72CB">
        <w:rPr>
          <w:rFonts w:ascii="Arial" w:hAnsi="Arial" w:cs="Arial"/>
          <w:color w:val="0000FF"/>
          <w:sz w:val="24"/>
          <w:szCs w:val="24"/>
        </w:rPr>
        <w:t>BANCO DE HIPOTECA, S.A.</w:t>
      </w:r>
      <w:r w:rsidR="00361EFE" w:rsidRPr="00361EFE">
        <w:rPr>
          <w:rFonts w:ascii="Arial" w:hAnsi="Arial" w:cs="Arial"/>
          <w:sz w:val="24"/>
          <w:szCs w:val="24"/>
        </w:rPr>
        <w:t>, un contrato de préstamo hipotecario</w:t>
      </w:r>
      <w:r w:rsidR="002F72CB">
        <w:rPr>
          <w:rFonts w:ascii="Arial" w:hAnsi="Arial" w:cs="Arial"/>
          <w:sz w:val="24"/>
          <w:szCs w:val="24"/>
        </w:rPr>
        <w:t xml:space="preserve"> cuenta nº </w:t>
      </w:r>
      <w:r w:rsidR="002F72CB" w:rsidRPr="008507C8">
        <w:rPr>
          <w:rFonts w:ascii="Arial" w:hAnsi="Arial" w:cs="Arial"/>
          <w:color w:val="0000FF"/>
          <w:sz w:val="24"/>
          <w:szCs w:val="24"/>
        </w:rPr>
        <w:t>ES</w:t>
      </w:r>
      <w:r w:rsidR="008507C8" w:rsidRPr="008507C8">
        <w:rPr>
          <w:rFonts w:ascii="Arial" w:hAnsi="Arial" w:cs="Arial"/>
          <w:color w:val="0000FF"/>
          <w:sz w:val="24"/>
          <w:szCs w:val="24"/>
        </w:rPr>
        <w:t>331234567890</w:t>
      </w:r>
      <w:r w:rsidR="00361EFE" w:rsidRPr="00361EFE">
        <w:rPr>
          <w:rFonts w:ascii="Arial" w:hAnsi="Arial" w:cs="Arial"/>
          <w:sz w:val="24"/>
          <w:szCs w:val="24"/>
        </w:rPr>
        <w:t xml:space="preserve"> destinado a la adquisición de vivienda, formalizado en es</w:t>
      </w:r>
      <w:r w:rsidR="002F72CB">
        <w:rPr>
          <w:rFonts w:ascii="Arial" w:hAnsi="Arial" w:cs="Arial"/>
          <w:sz w:val="24"/>
          <w:szCs w:val="24"/>
        </w:rPr>
        <w:t xml:space="preserve">critura pública otorgada ante la Notario </w:t>
      </w:r>
      <w:r w:rsidR="002F72CB">
        <w:rPr>
          <w:rFonts w:ascii="Arial" w:hAnsi="Arial" w:cs="Arial"/>
          <w:color w:val="0000FF"/>
          <w:sz w:val="24"/>
          <w:szCs w:val="24"/>
        </w:rPr>
        <w:t>DÑA. LUCIA SAINZ PEREZ en la dirección de Calle Central, 22, Bilbao</w:t>
      </w:r>
    </w:p>
    <w:p w14:paraId="28627B98" w14:textId="77777777" w:rsidR="00A408F2" w:rsidRDefault="00361EFE" w:rsidP="004F1250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1EFE">
        <w:rPr>
          <w:rFonts w:ascii="Arial" w:hAnsi="Arial" w:cs="Arial"/>
          <w:sz w:val="24"/>
          <w:szCs w:val="24"/>
        </w:rPr>
        <w:t>.</w:t>
      </w:r>
    </w:p>
    <w:p w14:paraId="28627B99" w14:textId="77777777" w:rsidR="00A408F2" w:rsidRDefault="00A408F2" w:rsidP="00A408F2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627B9A" w14:textId="77777777" w:rsidR="00A408F2" w:rsidRDefault="00A408F2" w:rsidP="00A408F2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E91">
        <w:rPr>
          <w:rFonts w:ascii="Arial" w:hAnsi="Arial" w:cs="Arial"/>
          <w:b/>
          <w:sz w:val="24"/>
          <w:szCs w:val="24"/>
          <w:u w:val="single"/>
        </w:rPr>
        <w:t>SEGUNDO</w:t>
      </w:r>
      <w:r>
        <w:rPr>
          <w:rFonts w:ascii="Arial" w:hAnsi="Arial" w:cs="Arial"/>
          <w:sz w:val="24"/>
          <w:szCs w:val="24"/>
        </w:rPr>
        <w:t xml:space="preserve">.- </w:t>
      </w:r>
      <w:r w:rsidR="004F1250" w:rsidRPr="004F1250">
        <w:rPr>
          <w:rFonts w:ascii="Arial" w:hAnsi="Arial" w:cs="Arial"/>
          <w:sz w:val="24"/>
          <w:szCs w:val="24"/>
        </w:rPr>
        <w:t>La cláusula quinta del contrato de préstamo, relativa a los gastos del prestatario, establece que serán por cuenta de este último los derivados del otorgamiento de la escritura pública, incluyendo gastos de tasación, tributos, notaría, aranceles registrales y gestión ante el registro de la propiedad.</w:t>
      </w:r>
    </w:p>
    <w:p w14:paraId="28627B9B" w14:textId="77777777" w:rsidR="009317C8" w:rsidRDefault="009317C8" w:rsidP="00A408F2">
      <w:pPr>
        <w:spacing w:before="240" w:after="240" w:line="360" w:lineRule="auto"/>
        <w:ind w:left="-142" w:firstLine="85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627B9C" w14:textId="77777777" w:rsidR="00A408F2" w:rsidRDefault="00A408F2" w:rsidP="00A408F2">
      <w:pPr>
        <w:spacing w:before="240" w:after="240"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D37E91">
        <w:rPr>
          <w:rFonts w:ascii="Arial" w:hAnsi="Arial" w:cs="Arial"/>
          <w:b/>
          <w:sz w:val="24"/>
          <w:szCs w:val="24"/>
          <w:u w:val="single"/>
        </w:rPr>
        <w:t>TERCERO</w:t>
      </w:r>
      <w:r>
        <w:rPr>
          <w:rFonts w:ascii="Arial" w:hAnsi="Arial" w:cs="Arial"/>
          <w:sz w:val="24"/>
          <w:szCs w:val="24"/>
        </w:rPr>
        <w:t xml:space="preserve">.- </w:t>
      </w:r>
      <w:r w:rsidR="00FB7E6D" w:rsidRPr="00FB7E6D">
        <w:rPr>
          <w:rFonts w:ascii="Arial" w:hAnsi="Arial" w:cs="Arial"/>
          <w:sz w:val="24"/>
          <w:szCs w:val="24"/>
        </w:rPr>
        <w:t xml:space="preserve">Dicha cláusula, al no ser negociada individualmente, constituye una condición general de contratación que impone exclusivamente al prestatario la obligación de pagar estos gastos. A pesar de ello, </w:t>
      </w:r>
      <w:r w:rsidR="00143C74">
        <w:rPr>
          <w:rFonts w:ascii="Arial" w:hAnsi="Arial" w:cs="Arial"/>
          <w:sz w:val="24"/>
          <w:szCs w:val="24"/>
        </w:rPr>
        <w:t>los</w:t>
      </w:r>
      <w:r w:rsidR="00FB7E6D" w:rsidRPr="00FB7E6D">
        <w:rPr>
          <w:rFonts w:ascii="Arial" w:hAnsi="Arial" w:cs="Arial"/>
          <w:sz w:val="24"/>
          <w:szCs w:val="24"/>
        </w:rPr>
        <w:t xml:space="preserve"> compareciente</w:t>
      </w:r>
      <w:r w:rsidR="00143C74">
        <w:rPr>
          <w:rFonts w:ascii="Arial" w:hAnsi="Arial" w:cs="Arial"/>
          <w:sz w:val="24"/>
          <w:szCs w:val="24"/>
        </w:rPr>
        <w:t>s</w:t>
      </w:r>
      <w:r w:rsidR="00FB7E6D" w:rsidRPr="00FB7E6D">
        <w:rPr>
          <w:rFonts w:ascii="Arial" w:hAnsi="Arial" w:cs="Arial"/>
          <w:sz w:val="24"/>
          <w:szCs w:val="24"/>
        </w:rPr>
        <w:t xml:space="preserve"> ha</w:t>
      </w:r>
      <w:r w:rsidR="00143C74">
        <w:rPr>
          <w:rFonts w:ascii="Arial" w:hAnsi="Arial" w:cs="Arial"/>
          <w:sz w:val="24"/>
          <w:szCs w:val="24"/>
        </w:rPr>
        <w:t>n</w:t>
      </w:r>
      <w:r w:rsidR="00FB7E6D" w:rsidRPr="00FB7E6D">
        <w:rPr>
          <w:rFonts w:ascii="Arial" w:hAnsi="Arial" w:cs="Arial"/>
          <w:sz w:val="24"/>
          <w:szCs w:val="24"/>
        </w:rPr>
        <w:t xml:space="preserve"> sufragado los pagos derivados del préstamo hipotecario, detallados como sigue</w:t>
      </w:r>
      <w:r>
        <w:rPr>
          <w:rFonts w:ascii="Arial" w:hAnsi="Arial" w:cs="Arial"/>
          <w:sz w:val="24"/>
          <w:szCs w:val="24"/>
        </w:rPr>
        <w:t>:</w:t>
      </w:r>
    </w:p>
    <w:p w14:paraId="28627B9D" w14:textId="77777777" w:rsidR="00A408F2" w:rsidRDefault="00A408F2" w:rsidP="00467D3D">
      <w:pPr>
        <w:pStyle w:val="Prrafodelista"/>
        <w:tabs>
          <w:tab w:val="left" w:leader="dot" w:pos="6237"/>
          <w:tab w:val="right" w:pos="77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Factura </w:t>
      </w:r>
      <w:r w:rsidR="00414C56">
        <w:rPr>
          <w:rFonts w:ascii="Arial" w:hAnsi="Arial" w:cs="Arial"/>
          <w:sz w:val="24"/>
          <w:szCs w:val="24"/>
        </w:rPr>
        <w:t>Notaría</w:t>
      </w:r>
      <w:r w:rsidR="00A011C2">
        <w:rPr>
          <w:rFonts w:ascii="Arial" w:hAnsi="Arial" w:cs="Arial"/>
          <w:sz w:val="24"/>
          <w:szCs w:val="24"/>
        </w:rPr>
        <w:tab/>
      </w:r>
      <w:r w:rsidR="00A011C2">
        <w:rPr>
          <w:rFonts w:ascii="Arial" w:hAnsi="Arial" w:cs="Arial"/>
          <w:sz w:val="24"/>
          <w:szCs w:val="24"/>
        </w:rPr>
        <w:tab/>
      </w:r>
      <w:r w:rsidR="008507C8" w:rsidRPr="008507C8">
        <w:rPr>
          <w:rFonts w:ascii="Arial" w:hAnsi="Arial" w:cs="Arial"/>
          <w:color w:val="0000FF"/>
          <w:sz w:val="24"/>
          <w:szCs w:val="24"/>
        </w:rPr>
        <w:t>500,11</w:t>
      </w:r>
      <w:r>
        <w:rPr>
          <w:rFonts w:ascii="Arial" w:hAnsi="Arial" w:cs="Arial"/>
          <w:sz w:val="24"/>
          <w:szCs w:val="24"/>
        </w:rPr>
        <w:t xml:space="preserve"> eu</w:t>
      </w:r>
      <w:r w:rsidR="00F412F2">
        <w:rPr>
          <w:rFonts w:ascii="Arial" w:hAnsi="Arial" w:cs="Arial"/>
          <w:sz w:val="24"/>
          <w:szCs w:val="24"/>
        </w:rPr>
        <w:t>ros</w:t>
      </w:r>
      <w:r w:rsidR="00467D3D">
        <w:rPr>
          <w:rFonts w:ascii="Arial" w:hAnsi="Arial" w:cs="Arial"/>
          <w:sz w:val="24"/>
          <w:szCs w:val="24"/>
        </w:rPr>
        <w:t>.</w:t>
      </w:r>
    </w:p>
    <w:p w14:paraId="28627B9E" w14:textId="77777777" w:rsidR="000328B2" w:rsidRDefault="000328B2" w:rsidP="00467D3D">
      <w:pPr>
        <w:pStyle w:val="Prrafodelista"/>
        <w:tabs>
          <w:tab w:val="left" w:leader="dot" w:pos="6237"/>
          <w:tab w:val="right" w:pos="77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 Registro Propiedad</w:t>
      </w:r>
      <w:r w:rsidR="00A011C2">
        <w:rPr>
          <w:rFonts w:ascii="Arial" w:hAnsi="Arial" w:cs="Arial"/>
          <w:sz w:val="24"/>
          <w:szCs w:val="24"/>
        </w:rPr>
        <w:tab/>
      </w:r>
      <w:r w:rsidR="00A011C2">
        <w:rPr>
          <w:rFonts w:ascii="Arial" w:hAnsi="Arial" w:cs="Arial"/>
          <w:sz w:val="24"/>
          <w:szCs w:val="24"/>
        </w:rPr>
        <w:tab/>
      </w:r>
      <w:r w:rsidR="008507C8" w:rsidRPr="008507C8">
        <w:rPr>
          <w:rFonts w:ascii="Arial" w:hAnsi="Arial" w:cs="Arial"/>
          <w:color w:val="0000FF"/>
          <w:sz w:val="24"/>
          <w:szCs w:val="24"/>
        </w:rPr>
        <w:t>200,03</w:t>
      </w:r>
      <w:r>
        <w:rPr>
          <w:rFonts w:ascii="Arial" w:hAnsi="Arial" w:cs="Arial"/>
          <w:sz w:val="24"/>
          <w:szCs w:val="24"/>
        </w:rPr>
        <w:t xml:space="preserve"> euros</w:t>
      </w:r>
      <w:r w:rsidR="00467D3D">
        <w:rPr>
          <w:rFonts w:ascii="Arial" w:hAnsi="Arial" w:cs="Arial"/>
          <w:sz w:val="24"/>
          <w:szCs w:val="24"/>
        </w:rPr>
        <w:t>.</w:t>
      </w:r>
    </w:p>
    <w:p w14:paraId="28627B9F" w14:textId="77777777" w:rsidR="00A408F2" w:rsidRDefault="00A408F2" w:rsidP="00467D3D">
      <w:pPr>
        <w:pStyle w:val="Prrafodelista"/>
        <w:tabs>
          <w:tab w:val="left" w:leader="dot" w:pos="6237"/>
          <w:tab w:val="right" w:pos="77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</w:t>
      </w:r>
      <w:r w:rsidR="00DE196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0172F">
        <w:rPr>
          <w:rFonts w:ascii="Arial" w:hAnsi="Arial" w:cs="Arial"/>
          <w:sz w:val="24"/>
          <w:szCs w:val="24"/>
        </w:rPr>
        <w:t>gestoría…</w:t>
      </w:r>
      <w:r>
        <w:rPr>
          <w:rFonts w:ascii="Arial" w:hAnsi="Arial" w:cs="Arial"/>
          <w:sz w:val="24"/>
          <w:szCs w:val="24"/>
        </w:rPr>
        <w:t>…</w:t>
      </w:r>
      <w:r w:rsidR="00A011C2">
        <w:rPr>
          <w:rFonts w:ascii="Arial" w:hAnsi="Arial" w:cs="Arial"/>
          <w:sz w:val="24"/>
          <w:szCs w:val="24"/>
        </w:rPr>
        <w:tab/>
      </w:r>
      <w:r w:rsidR="00B25FC5">
        <w:rPr>
          <w:rFonts w:ascii="Arial" w:hAnsi="Arial" w:cs="Arial"/>
          <w:sz w:val="24"/>
          <w:szCs w:val="24"/>
        </w:rPr>
        <w:tab/>
      </w:r>
      <w:r w:rsidR="008507C8" w:rsidRPr="008507C8">
        <w:rPr>
          <w:rFonts w:ascii="Arial" w:hAnsi="Arial" w:cs="Arial"/>
          <w:color w:val="0000FF"/>
          <w:sz w:val="24"/>
          <w:szCs w:val="24"/>
        </w:rPr>
        <w:t>300,11</w:t>
      </w:r>
      <w:r>
        <w:rPr>
          <w:rFonts w:ascii="Arial" w:hAnsi="Arial" w:cs="Arial"/>
          <w:sz w:val="24"/>
          <w:szCs w:val="24"/>
        </w:rPr>
        <w:t xml:space="preserve"> euros</w:t>
      </w:r>
      <w:r w:rsidR="00467D3D">
        <w:rPr>
          <w:rFonts w:ascii="Arial" w:hAnsi="Arial" w:cs="Arial"/>
          <w:sz w:val="24"/>
          <w:szCs w:val="24"/>
        </w:rPr>
        <w:t>.</w:t>
      </w:r>
    </w:p>
    <w:p w14:paraId="28627BA0" w14:textId="77777777" w:rsidR="00A408F2" w:rsidRDefault="00A408F2" w:rsidP="00467D3D">
      <w:pPr>
        <w:pStyle w:val="Prrafodelista"/>
        <w:tabs>
          <w:tab w:val="left" w:leader="dot" w:pos="6237"/>
          <w:tab w:val="right" w:pos="779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Tasaci</w:t>
      </w:r>
      <w:r w:rsidR="00467D3D">
        <w:rPr>
          <w:rFonts w:ascii="Arial" w:hAnsi="Arial" w:cs="Arial"/>
          <w:sz w:val="24"/>
          <w:szCs w:val="24"/>
        </w:rPr>
        <w:t>ón</w:t>
      </w:r>
      <w:r w:rsidR="00B25FC5">
        <w:rPr>
          <w:rFonts w:ascii="Arial" w:hAnsi="Arial" w:cs="Arial"/>
          <w:sz w:val="24"/>
          <w:szCs w:val="24"/>
        </w:rPr>
        <w:tab/>
      </w:r>
      <w:r w:rsidR="00B25FC5">
        <w:rPr>
          <w:rFonts w:ascii="Arial" w:hAnsi="Arial" w:cs="Arial"/>
          <w:sz w:val="24"/>
          <w:szCs w:val="24"/>
        </w:rPr>
        <w:tab/>
      </w:r>
      <w:r w:rsidR="008507C8" w:rsidRPr="008507C8">
        <w:rPr>
          <w:rFonts w:ascii="Arial" w:hAnsi="Arial" w:cs="Arial"/>
          <w:color w:val="0000FF"/>
          <w:sz w:val="24"/>
          <w:szCs w:val="24"/>
        </w:rPr>
        <w:t>280,22</w:t>
      </w:r>
      <w:r>
        <w:rPr>
          <w:rFonts w:ascii="Arial" w:hAnsi="Arial" w:cs="Arial"/>
          <w:sz w:val="24"/>
          <w:szCs w:val="24"/>
        </w:rPr>
        <w:t xml:space="preserve"> </w:t>
      </w:r>
      <w:r w:rsidR="00467D3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uros</w:t>
      </w:r>
      <w:r w:rsidR="00467D3D">
        <w:rPr>
          <w:rFonts w:ascii="Arial" w:hAnsi="Arial" w:cs="Arial"/>
          <w:sz w:val="24"/>
          <w:szCs w:val="24"/>
        </w:rPr>
        <w:t>.</w:t>
      </w:r>
    </w:p>
    <w:p w14:paraId="28627BA1" w14:textId="77777777" w:rsidR="00A408F2" w:rsidRPr="00AF5907" w:rsidRDefault="00A408F2" w:rsidP="00A408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AF5907">
        <w:rPr>
          <w:rFonts w:ascii="Arial" w:hAnsi="Arial" w:cs="Arial"/>
          <w:sz w:val="24"/>
          <w:szCs w:val="24"/>
        </w:rPr>
        <w:t>TOTAL:</w:t>
      </w:r>
      <w:r w:rsidR="008507C8">
        <w:rPr>
          <w:rFonts w:ascii="Arial" w:hAnsi="Arial" w:cs="Arial"/>
          <w:sz w:val="24"/>
          <w:szCs w:val="24"/>
        </w:rPr>
        <w:t xml:space="preserve"> </w:t>
      </w:r>
      <w:r w:rsidR="008507C8" w:rsidRPr="008507C8">
        <w:rPr>
          <w:rFonts w:ascii="Arial" w:hAnsi="Arial" w:cs="Arial"/>
          <w:b/>
          <w:bCs/>
          <w:color w:val="0000FF"/>
          <w:sz w:val="24"/>
          <w:szCs w:val="24"/>
        </w:rPr>
        <w:t>1</w:t>
      </w:r>
      <w:r w:rsidR="008507C8">
        <w:rPr>
          <w:rFonts w:ascii="Arial" w:hAnsi="Arial" w:cs="Arial"/>
          <w:b/>
          <w:bCs/>
          <w:color w:val="0000FF"/>
          <w:sz w:val="24"/>
          <w:szCs w:val="24"/>
        </w:rPr>
        <w:t>.</w:t>
      </w:r>
      <w:r w:rsidR="008507C8" w:rsidRPr="008507C8">
        <w:rPr>
          <w:rFonts w:ascii="Arial" w:hAnsi="Arial" w:cs="Arial"/>
          <w:b/>
          <w:bCs/>
          <w:color w:val="0000FF"/>
          <w:sz w:val="24"/>
          <w:szCs w:val="24"/>
        </w:rPr>
        <w:t>280,47</w:t>
      </w:r>
      <w:r w:rsidR="008507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51E4">
        <w:rPr>
          <w:rFonts w:ascii="Arial" w:hAnsi="Arial" w:cs="Arial"/>
          <w:b/>
          <w:bCs/>
          <w:sz w:val="24"/>
          <w:szCs w:val="24"/>
        </w:rPr>
        <w:t>euros</w:t>
      </w:r>
      <w:r w:rsidR="002A65CD">
        <w:rPr>
          <w:rFonts w:ascii="Arial" w:hAnsi="Arial" w:cs="Arial"/>
          <w:b/>
          <w:bCs/>
          <w:sz w:val="24"/>
          <w:szCs w:val="24"/>
        </w:rPr>
        <w:t>.</w:t>
      </w:r>
    </w:p>
    <w:p w14:paraId="28627BA2" w14:textId="77777777" w:rsidR="00A408F2" w:rsidRPr="00BB1B10" w:rsidRDefault="00A408F2" w:rsidP="00A408F2">
      <w:pPr>
        <w:spacing w:line="36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BB1B10">
        <w:rPr>
          <w:rFonts w:ascii="Arial" w:hAnsi="Arial" w:cs="Arial"/>
          <w:b/>
          <w:sz w:val="24"/>
          <w:szCs w:val="24"/>
          <w:u w:val="single"/>
        </w:rPr>
        <w:t>CUARTO</w:t>
      </w:r>
      <w:r>
        <w:rPr>
          <w:rFonts w:ascii="Arial" w:hAnsi="Arial" w:cs="Arial"/>
          <w:sz w:val="24"/>
          <w:szCs w:val="24"/>
        </w:rPr>
        <w:t xml:space="preserve">.- </w:t>
      </w:r>
      <w:r w:rsidR="00BF6B50" w:rsidRPr="00BF6B50">
        <w:rPr>
          <w:rFonts w:ascii="Arial" w:hAnsi="Arial" w:cs="Arial"/>
          <w:sz w:val="24"/>
          <w:szCs w:val="24"/>
        </w:rPr>
        <w:t>De acuerdo con la jurisprudencia del Tribunal Supremo, la entidad bancaria debe asumir estos importes.</w:t>
      </w:r>
    </w:p>
    <w:p w14:paraId="28627BA3" w14:textId="77777777" w:rsidR="00A408F2" w:rsidRDefault="00A408F2" w:rsidP="00A408F2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E91">
        <w:rPr>
          <w:rFonts w:ascii="Arial" w:hAnsi="Arial" w:cs="Arial"/>
          <w:b/>
          <w:sz w:val="24"/>
          <w:szCs w:val="24"/>
          <w:u w:val="single"/>
        </w:rPr>
        <w:t>QUINTO</w:t>
      </w:r>
      <w:r>
        <w:rPr>
          <w:rFonts w:ascii="Arial" w:hAnsi="Arial" w:cs="Arial"/>
          <w:sz w:val="24"/>
          <w:szCs w:val="24"/>
        </w:rPr>
        <w:t xml:space="preserve">.- </w:t>
      </w:r>
      <w:r w:rsidR="00940952" w:rsidRPr="00940952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940952" w:rsidRPr="00940952">
        <w:rPr>
          <w:rFonts w:ascii="Arial" w:hAnsi="Arial" w:cs="Arial"/>
          <w:sz w:val="24"/>
          <w:szCs w:val="24"/>
        </w:rPr>
        <w:t>abusividad</w:t>
      </w:r>
      <w:proofErr w:type="spellEnd"/>
      <w:r w:rsidR="00940952" w:rsidRPr="00940952">
        <w:rPr>
          <w:rFonts w:ascii="Arial" w:hAnsi="Arial" w:cs="Arial"/>
          <w:sz w:val="24"/>
          <w:szCs w:val="24"/>
        </w:rPr>
        <w:t xml:space="preserve"> de la cláusula mencionada implica su nulidad y la restitución de los gastos sufragados por el prestatario que debían ser costeados por la entidad prestamista.</w:t>
      </w:r>
    </w:p>
    <w:p w14:paraId="28627BA4" w14:textId="77777777" w:rsidR="00A408F2" w:rsidRDefault="00A408F2" w:rsidP="00A408F2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a lo anterior, </w:t>
      </w:r>
    </w:p>
    <w:p w14:paraId="28627BA5" w14:textId="15C55D95" w:rsidR="00A408F2" w:rsidRPr="00306FDB" w:rsidRDefault="00A408F2" w:rsidP="00A408F2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F5D">
        <w:rPr>
          <w:rFonts w:ascii="Arial" w:hAnsi="Arial" w:cs="Arial"/>
          <w:b/>
          <w:sz w:val="24"/>
          <w:szCs w:val="24"/>
        </w:rPr>
        <w:t>SOLICIT</w:t>
      </w:r>
      <w:r w:rsidR="00D425BF">
        <w:rPr>
          <w:rFonts w:ascii="Arial" w:hAnsi="Arial" w:cs="Arial"/>
          <w:b/>
          <w:sz w:val="24"/>
          <w:szCs w:val="24"/>
        </w:rPr>
        <w:t>IMOS</w:t>
      </w:r>
      <w:r>
        <w:rPr>
          <w:rFonts w:ascii="Arial" w:hAnsi="Arial" w:cs="Arial"/>
          <w:sz w:val="24"/>
          <w:szCs w:val="24"/>
        </w:rPr>
        <w:t xml:space="preserve"> </w:t>
      </w:r>
      <w:r w:rsidR="00D425BF" w:rsidRPr="00D425BF">
        <w:rPr>
          <w:rFonts w:ascii="Arial" w:hAnsi="Arial" w:cs="Arial"/>
          <w:sz w:val="24"/>
          <w:szCs w:val="24"/>
        </w:rPr>
        <w:t>se tenga por no puesta la cláusula quinta del contrato de préstamo con garantía hipotecaria,</w:t>
      </w:r>
      <w:r w:rsidR="008507C8">
        <w:rPr>
          <w:rFonts w:ascii="Arial" w:hAnsi="Arial" w:cs="Arial"/>
          <w:sz w:val="24"/>
          <w:szCs w:val="24"/>
        </w:rPr>
        <w:t xml:space="preserve"> se proceda al abono de </w:t>
      </w:r>
      <w:r w:rsidR="008507C8" w:rsidRPr="008507C8">
        <w:rPr>
          <w:rFonts w:ascii="Arial" w:hAnsi="Arial" w:cs="Arial"/>
          <w:color w:val="0000FF"/>
          <w:sz w:val="24"/>
          <w:szCs w:val="24"/>
        </w:rPr>
        <w:t>1.280,47</w:t>
      </w:r>
      <w:r w:rsidR="00D425BF" w:rsidRPr="00D425BF">
        <w:rPr>
          <w:rFonts w:ascii="Arial" w:hAnsi="Arial" w:cs="Arial"/>
          <w:sz w:val="24"/>
          <w:szCs w:val="24"/>
        </w:rPr>
        <w:t xml:space="preserve"> euros correspondientes a los honorarios notariales, registrales, gestoría y tasación que fueron satisfechos por </w:t>
      </w:r>
      <w:r w:rsidR="005E0F80">
        <w:rPr>
          <w:rFonts w:ascii="Arial" w:hAnsi="Arial" w:cs="Arial"/>
          <w:sz w:val="24"/>
          <w:szCs w:val="24"/>
        </w:rPr>
        <w:t>los</w:t>
      </w:r>
      <w:r w:rsidR="00D425BF" w:rsidRPr="00D425BF">
        <w:rPr>
          <w:rFonts w:ascii="Arial" w:hAnsi="Arial" w:cs="Arial"/>
          <w:sz w:val="24"/>
          <w:szCs w:val="24"/>
        </w:rPr>
        <w:t xml:space="preserve"> solicitante</w:t>
      </w:r>
      <w:r w:rsidR="005E0F80">
        <w:rPr>
          <w:rFonts w:ascii="Arial" w:hAnsi="Arial" w:cs="Arial"/>
          <w:sz w:val="24"/>
          <w:szCs w:val="24"/>
        </w:rPr>
        <w:t>s</w:t>
      </w:r>
      <w:r w:rsidR="00D425BF" w:rsidRPr="00D425BF">
        <w:rPr>
          <w:rFonts w:ascii="Arial" w:hAnsi="Arial" w:cs="Arial"/>
          <w:sz w:val="24"/>
          <w:szCs w:val="24"/>
        </w:rPr>
        <w:t>. Se adjunta fotocopia de las facturas que respaldan la reclamación contenida en este escrito.</w:t>
      </w:r>
    </w:p>
    <w:p w14:paraId="28627BA6" w14:textId="77777777" w:rsidR="00F725CC" w:rsidRDefault="008507C8" w:rsidP="00A503B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8507C8">
        <w:rPr>
          <w:rFonts w:ascii="Arial" w:hAnsi="Arial" w:cs="Arial"/>
          <w:color w:val="0000FF"/>
          <w:sz w:val="24"/>
          <w:szCs w:val="24"/>
        </w:rPr>
        <w:t>Bilbao</w:t>
      </w:r>
      <w:r w:rsidR="00A408F2">
        <w:rPr>
          <w:rFonts w:ascii="Arial" w:hAnsi="Arial" w:cs="Arial"/>
          <w:sz w:val="24"/>
          <w:szCs w:val="24"/>
        </w:rPr>
        <w:t xml:space="preserve">, a </w:t>
      </w:r>
      <w:bookmarkEnd w:id="0"/>
      <w:bookmarkEnd w:id="1"/>
      <w:bookmarkEnd w:id="2"/>
      <w:bookmarkEnd w:id="3"/>
      <w:bookmarkEnd w:id="4"/>
      <w:bookmarkEnd w:id="5"/>
      <w:r w:rsidRPr="008507C8">
        <w:rPr>
          <w:rFonts w:ascii="Arial" w:hAnsi="Arial" w:cs="Arial"/>
          <w:color w:val="0000FF"/>
          <w:sz w:val="24"/>
          <w:szCs w:val="24"/>
        </w:rPr>
        <w:t>15</w:t>
      </w:r>
      <w:r w:rsidR="00A503BF" w:rsidRPr="008507C8">
        <w:rPr>
          <w:rFonts w:ascii="Arial" w:hAnsi="Arial" w:cs="Arial"/>
          <w:color w:val="0000FF"/>
          <w:sz w:val="24"/>
          <w:szCs w:val="24"/>
        </w:rPr>
        <w:t xml:space="preserve"> de </w:t>
      </w:r>
      <w:r w:rsidR="00663CC4" w:rsidRPr="008507C8">
        <w:rPr>
          <w:rFonts w:ascii="Arial" w:hAnsi="Arial" w:cs="Arial"/>
          <w:color w:val="0000FF"/>
          <w:sz w:val="24"/>
          <w:szCs w:val="24"/>
        </w:rPr>
        <w:t>febrero</w:t>
      </w:r>
      <w:r w:rsidR="00CC51E4" w:rsidRPr="008507C8">
        <w:rPr>
          <w:rFonts w:ascii="Arial" w:hAnsi="Arial" w:cs="Arial"/>
          <w:color w:val="0000FF"/>
          <w:sz w:val="24"/>
          <w:szCs w:val="24"/>
        </w:rPr>
        <w:t xml:space="preserve"> de 202</w:t>
      </w:r>
      <w:r w:rsidR="00663CC4" w:rsidRPr="008507C8">
        <w:rPr>
          <w:rFonts w:ascii="Arial" w:hAnsi="Arial" w:cs="Arial"/>
          <w:color w:val="0000FF"/>
          <w:sz w:val="24"/>
          <w:szCs w:val="24"/>
        </w:rPr>
        <w:t>4</w:t>
      </w:r>
    </w:p>
    <w:p w14:paraId="28627BA7" w14:textId="77777777" w:rsidR="00F23F01" w:rsidRDefault="00F23F01" w:rsidP="00F23F01">
      <w:pPr>
        <w:spacing w:after="0" w:line="360" w:lineRule="auto"/>
        <w:jc w:val="both"/>
        <w:rPr>
          <w:sz w:val="10"/>
          <w:szCs w:val="10"/>
        </w:rPr>
      </w:pPr>
    </w:p>
    <w:p w14:paraId="28627BA8" w14:textId="77777777" w:rsidR="008507C8" w:rsidRDefault="008507C8" w:rsidP="00F23F01">
      <w:pPr>
        <w:spacing w:after="0" w:line="360" w:lineRule="auto"/>
        <w:jc w:val="both"/>
        <w:rPr>
          <w:sz w:val="10"/>
          <w:szCs w:val="10"/>
        </w:rPr>
      </w:pPr>
    </w:p>
    <w:p w14:paraId="28627BA9" w14:textId="77777777" w:rsidR="008507C8" w:rsidRDefault="008507C8" w:rsidP="00F23F01">
      <w:pPr>
        <w:spacing w:after="0" w:line="360" w:lineRule="auto"/>
        <w:jc w:val="both"/>
        <w:rPr>
          <w:sz w:val="10"/>
          <w:szCs w:val="10"/>
        </w:rPr>
      </w:pPr>
    </w:p>
    <w:p w14:paraId="28627BAA" w14:textId="77777777" w:rsidR="008507C8" w:rsidRDefault="008507C8" w:rsidP="00F23F01">
      <w:pPr>
        <w:spacing w:after="0" w:line="360" w:lineRule="auto"/>
        <w:jc w:val="both"/>
        <w:rPr>
          <w:sz w:val="10"/>
          <w:szCs w:val="10"/>
        </w:rPr>
      </w:pPr>
    </w:p>
    <w:p w14:paraId="28627BAB" w14:textId="77777777" w:rsidR="00051595" w:rsidRDefault="00051595" w:rsidP="00F23F01">
      <w:pPr>
        <w:spacing w:after="0" w:line="360" w:lineRule="auto"/>
        <w:jc w:val="both"/>
        <w:rPr>
          <w:sz w:val="10"/>
          <w:szCs w:val="10"/>
        </w:rPr>
      </w:pPr>
    </w:p>
    <w:p w14:paraId="28627BAC" w14:textId="77777777" w:rsidR="00371675" w:rsidRDefault="001D5F7C" w:rsidP="00F23F01">
      <w:pPr>
        <w:spacing w:after="0" w:line="360" w:lineRule="auto"/>
        <w:jc w:val="both"/>
        <w:sectPr w:rsidR="00371675" w:rsidSect="00534417">
          <w:pgSz w:w="11906" w:h="16838"/>
          <w:pgMar w:top="1701" w:right="1701" w:bottom="1985" w:left="1701" w:header="708" w:footer="708" w:gutter="0"/>
          <w:cols w:space="708"/>
          <w:docGrid w:linePitch="360"/>
        </w:sectPr>
      </w:pPr>
      <w:r>
        <w:t xml:space="preserve">Firma de </w:t>
      </w:r>
      <w:r w:rsidR="00291B26" w:rsidRPr="00291B26">
        <w:rPr>
          <w:color w:val="0000FF"/>
        </w:rPr>
        <w:t>DÑA. MONSERRAT GARCÍA SOTA</w:t>
      </w:r>
      <w:r w:rsidR="000E132C">
        <w:tab/>
      </w:r>
      <w:r w:rsidR="00B20FD0">
        <w:tab/>
      </w:r>
      <w:r>
        <w:t>Firma</w:t>
      </w:r>
      <w:r w:rsidR="00283544">
        <w:t xml:space="preserve"> de</w:t>
      </w:r>
      <w:r>
        <w:t xml:space="preserve"> </w:t>
      </w:r>
      <w:r w:rsidR="00291B26" w:rsidRPr="00291B26">
        <w:rPr>
          <w:color w:val="0000FF"/>
        </w:rPr>
        <w:t>D. JOSE LUIS</w:t>
      </w:r>
      <w:r w:rsidR="00B20FD0" w:rsidRPr="00291B26">
        <w:rPr>
          <w:color w:val="0000FF"/>
        </w:rPr>
        <w:t xml:space="preserve"> LÓPEZ</w:t>
      </w:r>
      <w:r w:rsidR="00291B26" w:rsidRPr="00291B26">
        <w:rPr>
          <w:color w:val="0000FF"/>
        </w:rPr>
        <w:t xml:space="preserve"> RUIZ</w:t>
      </w:r>
      <w:r w:rsidR="00291B26">
        <w:rPr>
          <w:color w:val="0000FF"/>
        </w:rPr>
        <w:t>.</w:t>
      </w:r>
      <w:r w:rsidR="006C0EE2">
        <w:tab/>
      </w:r>
      <w:r w:rsidR="001F586D">
        <w:t xml:space="preserve"> </w:t>
      </w:r>
    </w:p>
    <w:p w14:paraId="28627BAD" w14:textId="77777777" w:rsidR="00993F36" w:rsidRDefault="005E0F80" w:rsidP="00D358E1">
      <w:pPr>
        <w:spacing w:line="360" w:lineRule="auto"/>
        <w:jc w:val="both"/>
      </w:pPr>
      <w:r>
        <w:rPr>
          <w:noProof/>
        </w:rPr>
        <w:lastRenderedPageBreak/>
        <w:pict w14:anchorId="28627BB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1.75pt;margin-top:58.5pt;width:237.25pt;height:110.6pt;z-index:251660288;mso-width-percent:400;mso-height-percent:200;mso-width-percent:400;mso-height-percent:200;mso-width-relative:margin;mso-height-relative:margin">
            <v:textbox style="mso-fit-shape-to-text:t">
              <w:txbxContent>
                <w:p w14:paraId="28627BCA" w14:textId="77777777" w:rsidR="00A0172F" w:rsidRPr="00A0172F" w:rsidRDefault="00A0172F" w:rsidP="00A0172F">
                  <w:pPr>
                    <w:jc w:val="center"/>
                    <w:rPr>
                      <w:color w:val="0000FF"/>
                      <w:sz w:val="72"/>
                      <w:szCs w:val="72"/>
                    </w:rPr>
                  </w:pPr>
                  <w:r w:rsidRPr="00A0172F">
                    <w:rPr>
                      <w:color w:val="0000FF"/>
                      <w:sz w:val="72"/>
                      <w:szCs w:val="72"/>
                    </w:rPr>
                    <w:t>FACTURA DE NOTARIA</w:t>
                  </w:r>
                </w:p>
              </w:txbxContent>
            </v:textbox>
          </v:shape>
        </w:pict>
      </w:r>
      <w:r w:rsidR="00A0172F">
        <w:rPr>
          <w:noProof/>
          <w:lang w:eastAsia="es-ES"/>
        </w:rPr>
        <w:drawing>
          <wp:inline distT="0" distB="0" distL="0" distR="0" wp14:anchorId="28627BBD" wp14:editId="28627BBE">
            <wp:extent cx="7559675" cy="10692130"/>
            <wp:effectExtent l="19050" t="0" r="3175" b="0"/>
            <wp:docPr id="1" name="0 Imagen" descr="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7BAE" w14:textId="77777777" w:rsidR="004C5B2D" w:rsidRDefault="005E0F80" w:rsidP="00D358E1">
      <w:pPr>
        <w:spacing w:line="360" w:lineRule="auto"/>
        <w:jc w:val="both"/>
      </w:pPr>
      <w:r>
        <w:rPr>
          <w:noProof/>
        </w:rPr>
        <w:lastRenderedPageBreak/>
        <w:pict w14:anchorId="28627BBF">
          <v:shape id="_x0000_s1027" type="#_x0000_t202" style="position:absolute;left:0;text-align:left;margin-left:136.25pt;margin-top:100.5pt;width:356.8pt;height:135.85pt;z-index:251662336;mso-height-percent:200;mso-height-percent:200;mso-width-relative:margin;mso-height-relative:margin">
            <v:textbox style="mso-fit-shape-to-text:t">
              <w:txbxContent>
                <w:p w14:paraId="28627BCB" w14:textId="77777777" w:rsidR="00A0172F" w:rsidRPr="00A0172F" w:rsidRDefault="00A0172F" w:rsidP="00A0172F">
                  <w:pPr>
                    <w:jc w:val="center"/>
                    <w:rPr>
                      <w:color w:val="0000FF"/>
                      <w:sz w:val="56"/>
                      <w:szCs w:val="56"/>
                    </w:rPr>
                  </w:pPr>
                  <w:r w:rsidRPr="00A0172F">
                    <w:rPr>
                      <w:color w:val="0000FF"/>
                      <w:sz w:val="56"/>
                      <w:szCs w:val="56"/>
                    </w:rPr>
                    <w:t>FACTURA REGISTRO DE LA PROPIEDAD</w:t>
                  </w:r>
                </w:p>
              </w:txbxContent>
            </v:textbox>
          </v:shape>
        </w:pict>
      </w:r>
      <w:r w:rsidR="00240B9C">
        <w:rPr>
          <w:noProof/>
          <w:lang w:eastAsia="es-ES"/>
        </w:rPr>
        <w:drawing>
          <wp:inline distT="0" distB="0" distL="0" distR="0" wp14:anchorId="28627BC0" wp14:editId="28627BC1">
            <wp:extent cx="7559675" cy="10692130"/>
            <wp:effectExtent l="19050" t="0" r="3175" b="0"/>
            <wp:docPr id="3" name="2 Imagen" descr="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7BAF" w14:textId="77777777" w:rsidR="00240B9C" w:rsidRDefault="005E0F80" w:rsidP="00D358E1">
      <w:pPr>
        <w:spacing w:line="360" w:lineRule="auto"/>
        <w:jc w:val="both"/>
      </w:pPr>
      <w:r>
        <w:rPr>
          <w:noProof/>
        </w:rPr>
        <w:lastRenderedPageBreak/>
        <w:pict w14:anchorId="28627BC2">
          <v:shape id="_x0000_s1028" type="#_x0000_t202" style="position:absolute;left:0;text-align:left;margin-left:167pt;margin-top:90.75pt;width:286.75pt;height:96.55pt;z-index:251664384;mso-height-percent:200;mso-height-percent:200;mso-width-relative:margin;mso-height-relative:margin">
            <v:textbox style="mso-fit-shape-to-text:t">
              <w:txbxContent>
                <w:p w14:paraId="28627BCC" w14:textId="77777777" w:rsidR="00240B9C" w:rsidRPr="00240B9C" w:rsidRDefault="00240B9C" w:rsidP="00240B9C">
                  <w:pPr>
                    <w:jc w:val="center"/>
                    <w:rPr>
                      <w:color w:val="0000FF"/>
                      <w:sz w:val="56"/>
                      <w:szCs w:val="56"/>
                    </w:rPr>
                  </w:pPr>
                  <w:r w:rsidRPr="00240B9C">
                    <w:rPr>
                      <w:color w:val="0000FF"/>
                      <w:sz w:val="56"/>
                      <w:szCs w:val="56"/>
                    </w:rPr>
                    <w:t>FACTURA GESTORIA</w:t>
                  </w:r>
                </w:p>
              </w:txbxContent>
            </v:textbox>
          </v:shape>
        </w:pict>
      </w:r>
      <w:r w:rsidR="00240B9C">
        <w:rPr>
          <w:noProof/>
          <w:lang w:eastAsia="es-ES"/>
        </w:rPr>
        <w:drawing>
          <wp:inline distT="0" distB="0" distL="0" distR="0" wp14:anchorId="28627BC3" wp14:editId="28627BC4">
            <wp:extent cx="7559675" cy="10692130"/>
            <wp:effectExtent l="19050" t="0" r="3175" b="0"/>
            <wp:docPr id="4" name="3 Imagen" descr="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7BB0" w14:textId="77777777" w:rsidR="00240B9C" w:rsidRDefault="005E0F80">
      <w:pPr>
        <w:spacing w:after="160" w:line="259" w:lineRule="auto"/>
      </w:pPr>
      <w:r>
        <w:rPr>
          <w:noProof/>
        </w:rPr>
        <w:lastRenderedPageBreak/>
        <w:pict w14:anchorId="28627BC5">
          <v:shape id="_x0000_s1029" type="#_x0000_t202" style="position:absolute;margin-left:170pt;margin-top:90.75pt;width:300.25pt;height:96.55pt;z-index:251666432;mso-height-percent:200;mso-height-percent:200;mso-width-relative:margin;mso-height-relative:margin">
            <v:textbox style="mso-fit-shape-to-text:t">
              <w:txbxContent>
                <w:p w14:paraId="28627BCD" w14:textId="77777777" w:rsidR="00240B9C" w:rsidRPr="00240B9C" w:rsidRDefault="00240B9C">
                  <w:pPr>
                    <w:rPr>
                      <w:color w:val="0000FF"/>
                      <w:sz w:val="56"/>
                      <w:szCs w:val="56"/>
                    </w:rPr>
                  </w:pPr>
                  <w:r w:rsidRPr="00240B9C">
                    <w:rPr>
                      <w:color w:val="0000FF"/>
                      <w:sz w:val="56"/>
                      <w:szCs w:val="56"/>
                    </w:rPr>
                    <w:t>FACTURA TASACIÓN</w:t>
                  </w:r>
                </w:p>
              </w:txbxContent>
            </v:textbox>
          </v:shape>
        </w:pict>
      </w:r>
      <w:r w:rsidR="00240B9C">
        <w:br w:type="page"/>
      </w:r>
    </w:p>
    <w:p w14:paraId="28627BB1" w14:textId="77777777" w:rsidR="005477A7" w:rsidRDefault="005477A7" w:rsidP="00D358E1">
      <w:pPr>
        <w:spacing w:line="360" w:lineRule="auto"/>
        <w:jc w:val="both"/>
      </w:pPr>
    </w:p>
    <w:p w14:paraId="28627BB2" w14:textId="77777777" w:rsidR="00240B9C" w:rsidRDefault="00240B9C" w:rsidP="00D358E1">
      <w:pPr>
        <w:spacing w:line="360" w:lineRule="auto"/>
        <w:jc w:val="both"/>
      </w:pPr>
    </w:p>
    <w:p w14:paraId="28627BB3" w14:textId="77777777" w:rsidR="00240B9C" w:rsidRDefault="00240B9C" w:rsidP="00D358E1">
      <w:pPr>
        <w:spacing w:line="360" w:lineRule="auto"/>
        <w:jc w:val="both"/>
      </w:pPr>
    </w:p>
    <w:p w14:paraId="28627BB4" w14:textId="77777777" w:rsidR="00240B9C" w:rsidRPr="0080397A" w:rsidRDefault="00240B9C" w:rsidP="00240B9C">
      <w:pPr>
        <w:spacing w:line="360" w:lineRule="auto"/>
        <w:ind w:left="1560" w:right="1983"/>
        <w:jc w:val="center"/>
        <w:rPr>
          <w:b/>
          <w:bCs/>
          <w:sz w:val="48"/>
          <w:szCs w:val="48"/>
          <w:u w:val="single"/>
        </w:rPr>
      </w:pPr>
      <w:r w:rsidRPr="0080397A">
        <w:rPr>
          <w:b/>
          <w:bCs/>
          <w:sz w:val="48"/>
          <w:szCs w:val="48"/>
          <w:u w:val="single"/>
        </w:rPr>
        <w:t>Ley de protección de datos personales.</w:t>
      </w:r>
    </w:p>
    <w:p w14:paraId="28627BB5" w14:textId="77777777" w:rsidR="00240B9C" w:rsidRDefault="00240B9C" w:rsidP="00240B9C">
      <w:pPr>
        <w:spacing w:line="360" w:lineRule="auto"/>
        <w:ind w:left="1560" w:right="1983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811B6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Este documento electrónico constituye una solicitud formal realizada por los titulares que suscriben este escrito a la entidad, quedando debidamente registrado en la base de datos de </w:t>
      </w:r>
      <w:r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BANCO DE HIPOTECA, S.A. </w:t>
      </w:r>
      <w:r w:rsidRPr="00811B6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Esta solicitud tiene como propósito el uso administrativo necesario para el propósito declarado.</w:t>
      </w:r>
    </w:p>
    <w:p w14:paraId="28627BB6" w14:textId="77777777" w:rsidR="00240B9C" w:rsidRPr="009E4E98" w:rsidRDefault="00240B9C" w:rsidP="00240B9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E4E98">
        <w:rPr>
          <w:b/>
          <w:sz w:val="28"/>
          <w:szCs w:val="28"/>
          <w:u w:val="single"/>
        </w:rPr>
        <w:t>DATOS DE PRESENTACIÓN DE LA SOLICITUD EN LA ENTIDAD FINANCIERA:</w:t>
      </w:r>
    </w:p>
    <w:p w14:paraId="28627BB7" w14:textId="77777777" w:rsidR="00240B9C" w:rsidRDefault="005E0F80" w:rsidP="00240B9C">
      <w:pPr>
        <w:spacing w:line="360" w:lineRule="auto"/>
        <w:jc w:val="center"/>
        <w:rPr>
          <w:color w:val="0000FF"/>
        </w:rPr>
      </w:pPr>
      <w:hyperlink r:id="rId6" w:history="1">
        <w:r w:rsidR="009E4E98" w:rsidRPr="00E827F0">
          <w:rPr>
            <w:rStyle w:val="Hipervnculo"/>
          </w:rPr>
          <w:t>ATENCION_AL_CLIENTE@BANCOHIPOTECARIO.COM</w:t>
        </w:r>
      </w:hyperlink>
    </w:p>
    <w:p w14:paraId="28627BB8" w14:textId="77777777" w:rsidR="009E4E98" w:rsidRDefault="009E4E98" w:rsidP="00240B9C">
      <w:pPr>
        <w:spacing w:line="360" w:lineRule="auto"/>
        <w:jc w:val="center"/>
        <w:rPr>
          <w:color w:val="0000FF"/>
        </w:rPr>
      </w:pPr>
      <w:r>
        <w:rPr>
          <w:color w:val="0000FF"/>
        </w:rPr>
        <w:t>PREVIAMENTE HABLANDO EN EL NÚMERO DE TELÉFONO 913 239 002</w:t>
      </w:r>
    </w:p>
    <w:p w14:paraId="28627BB9" w14:textId="77777777" w:rsidR="009E4E98" w:rsidRPr="005262C5" w:rsidRDefault="009E4E98" w:rsidP="00240B9C">
      <w:pPr>
        <w:spacing w:line="360" w:lineRule="auto"/>
        <w:jc w:val="center"/>
        <w:rPr>
          <w:b/>
          <w:u w:val="single"/>
        </w:rPr>
      </w:pPr>
      <w:r w:rsidRPr="005262C5">
        <w:rPr>
          <w:b/>
          <w:u w:val="single"/>
        </w:rPr>
        <w:t>DOCUMENTACIÓN DE VALIDACIÓN DE FIRMAS, COPIA DE LOS DOCUMENTOS NACIONALES DE IDENTIDAD:</w:t>
      </w:r>
    </w:p>
    <w:p w14:paraId="28627BBA" w14:textId="77777777" w:rsidR="009E4E98" w:rsidRPr="009E4E98" w:rsidRDefault="005E0F80" w:rsidP="00240B9C">
      <w:pPr>
        <w:spacing w:line="360" w:lineRule="auto"/>
        <w:jc w:val="center"/>
        <w:rPr>
          <w:color w:val="0000FF"/>
          <w:u w:val="single"/>
        </w:rPr>
      </w:pPr>
      <w:r>
        <w:rPr>
          <w:noProof/>
          <w:color w:val="0000FF"/>
          <w:u w:val="single"/>
          <w:lang w:eastAsia="es-ES"/>
        </w:rPr>
        <w:pict w14:anchorId="28627BC6">
          <v:rect id="_x0000_s1033" style="position:absolute;left:0;text-align:left;margin-left:327.75pt;margin-top:145.6pt;width:189.75pt;height:105pt;z-index:251670528">
            <v:textbox>
              <w:txbxContent>
                <w:p w14:paraId="28627BCE" w14:textId="77777777" w:rsidR="00E919C7" w:rsidRDefault="00E919C7"/>
                <w:p w14:paraId="28627BCF" w14:textId="77777777" w:rsidR="00E919C7" w:rsidRDefault="00E919C7"/>
                <w:p w14:paraId="28627BD0" w14:textId="77777777" w:rsidR="00E919C7" w:rsidRPr="00E919C7" w:rsidRDefault="00E919C7" w:rsidP="00E919C7">
                  <w:pPr>
                    <w:rPr>
                      <w:color w:val="0000FF"/>
                    </w:rPr>
                  </w:pPr>
                  <w:r>
                    <w:t xml:space="preserve">       </w:t>
                  </w:r>
                  <w:r>
                    <w:rPr>
                      <w:color w:val="0000FF"/>
                    </w:rPr>
                    <w:t>DNI  2  ESCANEO 4</w:t>
                  </w:r>
                </w:p>
                <w:p w14:paraId="28627BD1" w14:textId="77777777" w:rsidR="00E919C7" w:rsidRDefault="00E919C7"/>
              </w:txbxContent>
            </v:textbox>
          </v:rect>
        </w:pict>
      </w:r>
      <w:r>
        <w:rPr>
          <w:noProof/>
          <w:color w:val="0000FF"/>
          <w:u w:val="single"/>
          <w:lang w:eastAsia="es-ES"/>
        </w:rPr>
        <w:pict w14:anchorId="28627BC7">
          <v:rect id="_x0000_s1032" style="position:absolute;left:0;text-align:left;margin-left:87pt;margin-top:145.6pt;width:189.75pt;height:105pt;z-index:251669504">
            <v:textbox>
              <w:txbxContent>
                <w:p w14:paraId="28627BD2" w14:textId="77777777" w:rsidR="00E919C7" w:rsidRDefault="00E919C7"/>
                <w:p w14:paraId="28627BD3" w14:textId="77777777" w:rsidR="00E919C7" w:rsidRDefault="00E919C7"/>
                <w:p w14:paraId="28627BD4" w14:textId="77777777" w:rsidR="00E919C7" w:rsidRPr="00E919C7" w:rsidRDefault="00E919C7" w:rsidP="00E919C7">
                  <w:pPr>
                    <w:rPr>
                      <w:color w:val="0000FF"/>
                    </w:rPr>
                  </w:pPr>
                  <w:r>
                    <w:t xml:space="preserve">    </w:t>
                  </w:r>
                  <w:r>
                    <w:rPr>
                      <w:color w:val="0000FF"/>
                    </w:rPr>
                    <w:t>DNI  2  ESCANEO 3</w:t>
                  </w:r>
                </w:p>
                <w:p w14:paraId="28627BD5" w14:textId="77777777" w:rsidR="00E919C7" w:rsidRDefault="00E919C7"/>
              </w:txbxContent>
            </v:textbox>
          </v:rect>
        </w:pict>
      </w:r>
      <w:r>
        <w:rPr>
          <w:noProof/>
          <w:color w:val="0000FF"/>
          <w:u w:val="single"/>
          <w:lang w:eastAsia="es-ES"/>
        </w:rPr>
        <w:pict w14:anchorId="28627BC8">
          <v:rect id="_x0000_s1030" style="position:absolute;left:0;text-align:left;margin-left:337.5pt;margin-top:9.1pt;width:189.75pt;height:105pt;z-index:251667456">
            <v:textbox>
              <w:txbxContent>
                <w:p w14:paraId="28627BD6" w14:textId="77777777" w:rsidR="00E919C7" w:rsidRDefault="00E919C7"/>
                <w:p w14:paraId="28627BD7" w14:textId="77777777" w:rsidR="00E919C7" w:rsidRPr="00E919C7" w:rsidRDefault="00E919C7" w:rsidP="00E919C7">
                  <w:pPr>
                    <w:rPr>
                      <w:color w:val="0000FF"/>
                    </w:rPr>
                  </w:pPr>
                  <w:r>
                    <w:t xml:space="preserve">      </w:t>
                  </w:r>
                  <w:r>
                    <w:rPr>
                      <w:color w:val="0000FF"/>
                    </w:rPr>
                    <w:t>DNI  1  ESCANEO 2</w:t>
                  </w:r>
                </w:p>
                <w:p w14:paraId="28627BD8" w14:textId="77777777" w:rsidR="00E919C7" w:rsidRDefault="00E919C7"/>
              </w:txbxContent>
            </v:textbox>
          </v:rect>
        </w:pict>
      </w:r>
      <w:r>
        <w:rPr>
          <w:noProof/>
          <w:color w:val="0000FF"/>
          <w:u w:val="single"/>
          <w:lang w:eastAsia="es-ES"/>
        </w:rPr>
        <w:pict w14:anchorId="28627BC9">
          <v:rect id="_x0000_s1031" style="position:absolute;left:0;text-align:left;margin-left:87pt;margin-top:9.1pt;width:189.75pt;height:105pt;z-index:251668480">
            <v:textbox>
              <w:txbxContent>
                <w:p w14:paraId="28627BD9" w14:textId="77777777" w:rsidR="00E919C7" w:rsidRDefault="00E919C7"/>
                <w:p w14:paraId="28627BDA" w14:textId="77777777" w:rsidR="00E919C7" w:rsidRPr="00E919C7" w:rsidRDefault="00E919C7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DNI  1  ESCANEO 1</w:t>
                  </w:r>
                </w:p>
              </w:txbxContent>
            </v:textbox>
          </v:rect>
        </w:pict>
      </w:r>
    </w:p>
    <w:sectPr w:rsidR="009E4E98" w:rsidRPr="009E4E98" w:rsidSect="0053441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D3C"/>
    <w:multiLevelType w:val="hybridMultilevel"/>
    <w:tmpl w:val="12580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2D00"/>
    <w:multiLevelType w:val="hybridMultilevel"/>
    <w:tmpl w:val="5FBE9804"/>
    <w:lvl w:ilvl="0" w:tplc="517C7BEA">
      <w:start w:val="18"/>
      <w:numFmt w:val="bullet"/>
      <w:lvlText w:val="-"/>
      <w:lvlJc w:val="left"/>
      <w:pPr>
        <w:ind w:left="1065" w:hanging="360"/>
      </w:pPr>
      <w:rPr>
        <w:rFonts w:ascii="Verdana" w:eastAsia="Times New Roman" w:hAnsi="Verdana" w:cs="Courier New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38247048">
    <w:abstractNumId w:val="0"/>
  </w:num>
  <w:num w:numId="2" w16cid:durableId="124638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8F2"/>
    <w:rsid w:val="000328B2"/>
    <w:rsid w:val="000409B4"/>
    <w:rsid w:val="000501AA"/>
    <w:rsid w:val="00051595"/>
    <w:rsid w:val="000713E2"/>
    <w:rsid w:val="000B35DE"/>
    <w:rsid w:val="000D0502"/>
    <w:rsid w:val="000D2922"/>
    <w:rsid w:val="000E132C"/>
    <w:rsid w:val="000E63B8"/>
    <w:rsid w:val="0012512C"/>
    <w:rsid w:val="00143C74"/>
    <w:rsid w:val="00174803"/>
    <w:rsid w:val="001B6595"/>
    <w:rsid w:val="001C214C"/>
    <w:rsid w:val="001D5F7C"/>
    <w:rsid w:val="001E1028"/>
    <w:rsid w:val="001F586D"/>
    <w:rsid w:val="00240B9C"/>
    <w:rsid w:val="00262E45"/>
    <w:rsid w:val="00283544"/>
    <w:rsid w:val="00291B26"/>
    <w:rsid w:val="002A138E"/>
    <w:rsid w:val="002A65CD"/>
    <w:rsid w:val="002E4864"/>
    <w:rsid w:val="002F26CE"/>
    <w:rsid w:val="002F72CB"/>
    <w:rsid w:val="00341094"/>
    <w:rsid w:val="00361EFE"/>
    <w:rsid w:val="00371675"/>
    <w:rsid w:val="00372B76"/>
    <w:rsid w:val="003A0FF2"/>
    <w:rsid w:val="003B6D63"/>
    <w:rsid w:val="0040271C"/>
    <w:rsid w:val="00414C56"/>
    <w:rsid w:val="00442B62"/>
    <w:rsid w:val="00450DB5"/>
    <w:rsid w:val="00467D3D"/>
    <w:rsid w:val="004C5B2D"/>
    <w:rsid w:val="004F1250"/>
    <w:rsid w:val="005262C5"/>
    <w:rsid w:val="00534417"/>
    <w:rsid w:val="005477A7"/>
    <w:rsid w:val="00594F01"/>
    <w:rsid w:val="005D444A"/>
    <w:rsid w:val="005E0F80"/>
    <w:rsid w:val="00611B5A"/>
    <w:rsid w:val="00627DE7"/>
    <w:rsid w:val="00630309"/>
    <w:rsid w:val="00633380"/>
    <w:rsid w:val="0064363A"/>
    <w:rsid w:val="00663CC4"/>
    <w:rsid w:val="006C0EE2"/>
    <w:rsid w:val="006E7BCF"/>
    <w:rsid w:val="00756B01"/>
    <w:rsid w:val="00774EA3"/>
    <w:rsid w:val="00822493"/>
    <w:rsid w:val="008474EC"/>
    <w:rsid w:val="008507C8"/>
    <w:rsid w:val="008D555F"/>
    <w:rsid w:val="009317C8"/>
    <w:rsid w:val="00940952"/>
    <w:rsid w:val="00964551"/>
    <w:rsid w:val="00993F36"/>
    <w:rsid w:val="009964A1"/>
    <w:rsid w:val="009E4E98"/>
    <w:rsid w:val="00A011C2"/>
    <w:rsid w:val="00A0172F"/>
    <w:rsid w:val="00A02B1D"/>
    <w:rsid w:val="00A408F2"/>
    <w:rsid w:val="00A503BF"/>
    <w:rsid w:val="00A62295"/>
    <w:rsid w:val="00AA558B"/>
    <w:rsid w:val="00AE0CD2"/>
    <w:rsid w:val="00B20FD0"/>
    <w:rsid w:val="00B25FC5"/>
    <w:rsid w:val="00B433B8"/>
    <w:rsid w:val="00B564E6"/>
    <w:rsid w:val="00BF6B50"/>
    <w:rsid w:val="00C40113"/>
    <w:rsid w:val="00CC51E4"/>
    <w:rsid w:val="00CF4EFF"/>
    <w:rsid w:val="00D06A78"/>
    <w:rsid w:val="00D345A6"/>
    <w:rsid w:val="00D358E1"/>
    <w:rsid w:val="00D425BF"/>
    <w:rsid w:val="00D62174"/>
    <w:rsid w:val="00D833B8"/>
    <w:rsid w:val="00D837A4"/>
    <w:rsid w:val="00DE196A"/>
    <w:rsid w:val="00E04F4D"/>
    <w:rsid w:val="00E47328"/>
    <w:rsid w:val="00E919C7"/>
    <w:rsid w:val="00EB7654"/>
    <w:rsid w:val="00EF2B4C"/>
    <w:rsid w:val="00EF6979"/>
    <w:rsid w:val="00F22E1F"/>
    <w:rsid w:val="00F23F01"/>
    <w:rsid w:val="00F27637"/>
    <w:rsid w:val="00F33AC3"/>
    <w:rsid w:val="00F412F2"/>
    <w:rsid w:val="00F7077B"/>
    <w:rsid w:val="00F725CC"/>
    <w:rsid w:val="00F74F98"/>
    <w:rsid w:val="00F90B16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8627B87"/>
  <w15:docId w15:val="{B276A8C2-6471-478D-BAF7-C658D74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8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08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4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4E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E4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NCION_AL_CLIENTE@BANCOHIPOTECARI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7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Antonio Portilla López</cp:lastModifiedBy>
  <cp:revision>96</cp:revision>
  <cp:lastPrinted>2023-09-25T16:15:00Z</cp:lastPrinted>
  <dcterms:created xsi:type="dcterms:W3CDTF">2021-01-09T10:35:00Z</dcterms:created>
  <dcterms:modified xsi:type="dcterms:W3CDTF">2024-02-07T11:50:00Z</dcterms:modified>
</cp:coreProperties>
</file>